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CD" w:rsidRPr="00D43AF4" w:rsidRDefault="00DD2DCD" w:rsidP="00D43AF4">
      <w:pPr>
        <w:spacing w:line="460" w:lineRule="exact"/>
        <w:ind w:firstLineChars="200" w:firstLine="420"/>
        <w:jc w:val="center"/>
        <w:rPr>
          <w:rFonts w:asciiTheme="minorEastAsia" w:eastAsiaTheme="minorEastAsia" w:hAnsiTheme="minorEastAsia"/>
        </w:rPr>
      </w:pPr>
      <w:r w:rsidRPr="00D43AF4">
        <w:rPr>
          <w:rFonts w:asciiTheme="minorEastAsia" w:eastAsiaTheme="minorEastAsia" w:hAnsiTheme="minorEastAsia" w:hint="eastAsia"/>
        </w:rPr>
        <w:t>军银融合 共建同行</w:t>
      </w:r>
    </w:p>
    <w:p w:rsidR="00DD2DCD" w:rsidRPr="00D43AF4" w:rsidRDefault="00DD2DCD" w:rsidP="00D43AF4">
      <w:pPr>
        <w:spacing w:line="460" w:lineRule="exact"/>
        <w:ind w:firstLineChars="200" w:firstLine="420"/>
        <w:rPr>
          <w:rFonts w:asciiTheme="minorEastAsia" w:eastAsiaTheme="minorEastAsia" w:hAnsiTheme="minorEastAsia"/>
        </w:rPr>
      </w:pP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2017年是中国人民解放军建军九十年。随着军队规模结构和力量编程改革的深入推进，中国人民解放军正在强军之路上迈出新的更大步伐。2017年也是中国建设银行实施“八一工程”十一周年。十一年前，中国建设银行在全行范围内启动“八一工程”，将为国防和军队建设服务提升到政治任务的高度，积极探索服务现代化军队的新模式，与人民子弟兵一道，书写着军银融合、共建同行的宏大篇章。</w:t>
      </w:r>
    </w:p>
    <w:p w:rsidR="00DD2DCD" w:rsidRPr="00D43AF4" w:rsidRDefault="00DD2DCD" w:rsidP="00D43AF4">
      <w:pPr>
        <w:spacing w:line="460" w:lineRule="exact"/>
        <w:ind w:firstLineChars="200" w:firstLine="420"/>
        <w:rPr>
          <w:rFonts w:asciiTheme="minorEastAsia" w:eastAsiaTheme="minorEastAsia" w:hAnsiTheme="minorEastAsia"/>
        </w:rPr>
      </w:pPr>
    </w:p>
    <w:p w:rsidR="00DD2DCD" w:rsidRPr="00D43AF4" w:rsidRDefault="00DD2DCD" w:rsidP="00D43AF4">
      <w:pPr>
        <w:spacing w:line="460" w:lineRule="exact"/>
        <w:ind w:firstLineChars="200" w:firstLine="420"/>
        <w:jc w:val="center"/>
        <w:rPr>
          <w:rFonts w:asciiTheme="minorEastAsia" w:eastAsiaTheme="minorEastAsia" w:hAnsiTheme="minorEastAsia"/>
        </w:rPr>
      </w:pPr>
      <w:r w:rsidRPr="00D43AF4">
        <w:rPr>
          <w:rFonts w:asciiTheme="minorEastAsia" w:eastAsiaTheme="minorEastAsia" w:hAnsiTheme="minorEastAsia" w:hint="eastAsia"/>
        </w:rPr>
        <w:t>传  承</w:t>
      </w:r>
      <w:bookmarkStart w:id="0" w:name="_GoBack"/>
      <w:bookmarkEnd w:id="0"/>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在建设银行的发展历程中，军队始终是建设银行非常重要的客户群体。中国建设银行自1954年成立伊始，就与军队工程建设、国防重点项目结下了不解之缘。在建设银行履行职责中，最有特色的是为国防工程和军工项目建设拨款、划转预算、调拨资金。建设银行专门设立有军工处、拨款科，建立了专门保密制度，有严格的操作规程。在重点国防项目、大型军工企业的建设中，有条件的地方建设银行均设立了符合保密要求、配有专门信箱、以代号冠名的专业支行、办事处，不具备条件的地方也都配备了专门工作小组或专业专职人员，一事一办，</w:t>
      </w:r>
      <w:proofErr w:type="gramStart"/>
      <w:r w:rsidRPr="00D43AF4">
        <w:rPr>
          <w:rFonts w:asciiTheme="minorEastAsia" w:eastAsiaTheme="minorEastAsia" w:hAnsiTheme="minorEastAsia" w:hint="eastAsia"/>
        </w:rPr>
        <w:t>特</w:t>
      </w:r>
      <w:proofErr w:type="gramEnd"/>
      <w:r w:rsidRPr="00D43AF4">
        <w:rPr>
          <w:rFonts w:asciiTheme="minorEastAsia" w:eastAsiaTheme="minorEastAsia" w:hAnsiTheme="minorEastAsia" w:hint="eastAsia"/>
        </w:rPr>
        <w:t>事特办。正是这种具有财政、银行双重职能的特殊地位，使得建设银行十分荣幸有机会成为服务于重点国防项目、大型军工企业最主要的专业化国有银行。真正做到了哪里有国防建设工程，哪里就有建设银行。</w:t>
      </w:r>
    </w:p>
    <w:p w:rsidR="00DD2DCD" w:rsidRPr="00D43AF4" w:rsidRDefault="00DD2DCD" w:rsidP="00D43AF4">
      <w:pPr>
        <w:spacing w:line="460" w:lineRule="exact"/>
        <w:ind w:firstLineChars="200" w:firstLine="420"/>
        <w:rPr>
          <w:rFonts w:asciiTheme="minorEastAsia" w:eastAsiaTheme="minorEastAsia" w:hAnsiTheme="minorEastAsia"/>
        </w:rPr>
      </w:pPr>
    </w:p>
    <w:p w:rsidR="00DD2DCD" w:rsidRPr="00D43AF4" w:rsidRDefault="00DD2DCD" w:rsidP="00D43AF4">
      <w:pPr>
        <w:spacing w:line="460" w:lineRule="exact"/>
        <w:ind w:firstLineChars="200" w:firstLine="420"/>
        <w:jc w:val="center"/>
        <w:rPr>
          <w:rFonts w:asciiTheme="minorEastAsia" w:eastAsiaTheme="minorEastAsia" w:hAnsiTheme="minorEastAsia"/>
        </w:rPr>
      </w:pPr>
      <w:r w:rsidRPr="00D43AF4">
        <w:rPr>
          <w:rFonts w:asciiTheme="minorEastAsia" w:eastAsiaTheme="minorEastAsia" w:hAnsiTheme="minorEastAsia" w:hint="eastAsia"/>
        </w:rPr>
        <w:t>融  合</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改革开放以来，军队现代化进程加快，建设银行高度关注国防建设，保持与人民军队的密切联系。2006年，建设银行将服务国防和军队建设作为一项重要工作，在全行范围内启动“八一工程”。在认识和实践上，全行统一思想，统一步调，形成了总行有规划、有布置，有检查，分行有响应、有实施、有推动的良好氛围；在体制和机制上，组建团队、整合资源、梳理流程、突破常规；在产品和服务上，不断创新和丰富产品线，以特色服务、开放平台和专属产品，满足军队现代化建设的保障需要。过去十一年来，本着“中国建设银行、建设现代国防”的服务宗旨，建设银行紧密契合部队改革发展需要，为国防现代化建设做出了自己的贡献。</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2006年，建设银行总行宣布在全行范围内开展“八一工程”，实践军银融合发展。</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2007年，为全军和武警部队官兵量身订制专属产品“八一龙卡”，为金融同业首例。</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lastRenderedPageBreak/>
        <w:t>2008年，创新开发军队武警单位公务卡及审核报销系统；制定军队武警应急资金保障预案。</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2009年，作为全军首批军人保障卡发卡和服务银行，参与人民银行、中央军委后勤保障部军人保障卡有关规章制度的制定，配合做好发卡工作。</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2010年，与中央军委后勤保障部财务局（原总后勤部财务部，下同）在北京联合举办了军队公务卡业务座谈会，原解放军四总部、七大军区和三大军兵种主管军队账户和资金的财务管理负责人以及相关人员参加了会议，标志着军队公务卡在全军的全面推广。</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2011年，创新开发军队武警资金监控系统；创新开发解放军总医院“银</w:t>
      </w:r>
      <w:proofErr w:type="gramStart"/>
      <w:r w:rsidRPr="00D43AF4">
        <w:rPr>
          <w:rFonts w:asciiTheme="minorEastAsia" w:eastAsiaTheme="minorEastAsia" w:hAnsiTheme="minorEastAsia" w:hint="eastAsia"/>
        </w:rPr>
        <w:t>医一</w:t>
      </w:r>
      <w:proofErr w:type="gramEnd"/>
      <w:r w:rsidRPr="00D43AF4">
        <w:rPr>
          <w:rFonts w:asciiTheme="minorEastAsia" w:eastAsiaTheme="minorEastAsia" w:hAnsiTheme="minorEastAsia" w:hint="eastAsia"/>
        </w:rPr>
        <w:t>卡通”。</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2012年，配合武警部队发行武警军人保障卡，实现发卡量同业第一；为军警客户推出了“八一专享”专属理财产品。</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2013年，配合中央军委后勤保障部财务局发行军人工资</w:t>
      </w:r>
      <w:proofErr w:type="gramStart"/>
      <w:r w:rsidRPr="00D43AF4">
        <w:rPr>
          <w:rFonts w:asciiTheme="minorEastAsia" w:eastAsiaTheme="minorEastAsia" w:hAnsiTheme="minorEastAsia" w:hint="eastAsia"/>
        </w:rPr>
        <w:t>卡辅卡</w:t>
      </w:r>
      <w:proofErr w:type="gramEnd"/>
      <w:r w:rsidRPr="00D43AF4">
        <w:rPr>
          <w:rFonts w:asciiTheme="minorEastAsia" w:eastAsiaTheme="minorEastAsia" w:hAnsiTheme="minorEastAsia" w:hint="eastAsia"/>
        </w:rPr>
        <w:t>；与中央军委装备发展部综合计划局（原总装综合计划部）签署军队单位装备经费公务卡服务协议。</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2014年，开发中央军委后勤保障部财务</w:t>
      </w:r>
      <w:proofErr w:type="gramStart"/>
      <w:r w:rsidRPr="00D43AF4">
        <w:rPr>
          <w:rFonts w:asciiTheme="minorEastAsia" w:eastAsiaTheme="minorEastAsia" w:hAnsiTheme="minorEastAsia" w:hint="eastAsia"/>
        </w:rPr>
        <w:t>局军队</w:t>
      </w:r>
      <w:proofErr w:type="gramEnd"/>
      <w:r w:rsidRPr="00D43AF4">
        <w:rPr>
          <w:rFonts w:asciiTheme="minorEastAsia" w:eastAsiaTheme="minorEastAsia" w:hAnsiTheme="minorEastAsia" w:hint="eastAsia"/>
        </w:rPr>
        <w:t>账户审批系统；为中央军委装备发展部综合计划局搭建军队装备资金管理系统。</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2015年，为全军和武警部队办理军人住房公积金贷款，建设银行发放了全军首笔军人住房公积金贷款。</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2016年，依托在工程造价咨询领域的独家优势，推出“军建安鑫”特色产品，为部队工程建设管理提供专业服务。</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过去十一年，每一年都在积极创新，每一年都在坚定前行。在部队历次重大任务的执行中，在国防现代化建设的各项改革中，都留下了建行人的痕迹。</w:t>
      </w:r>
    </w:p>
    <w:p w:rsidR="00DD2DCD" w:rsidRPr="00D43AF4" w:rsidRDefault="00DD2DCD" w:rsidP="00D43AF4">
      <w:pPr>
        <w:spacing w:line="460" w:lineRule="exact"/>
        <w:ind w:firstLineChars="200" w:firstLine="420"/>
        <w:rPr>
          <w:rFonts w:asciiTheme="minorEastAsia" w:eastAsiaTheme="minorEastAsia" w:hAnsiTheme="minorEastAsia"/>
        </w:rPr>
      </w:pPr>
    </w:p>
    <w:p w:rsidR="00DD2DCD" w:rsidRPr="00D43AF4" w:rsidRDefault="00DD2DCD" w:rsidP="00D43AF4">
      <w:pPr>
        <w:spacing w:line="460" w:lineRule="exact"/>
        <w:ind w:firstLineChars="200" w:firstLine="420"/>
        <w:jc w:val="center"/>
        <w:rPr>
          <w:rFonts w:asciiTheme="minorEastAsia" w:eastAsiaTheme="minorEastAsia" w:hAnsiTheme="minorEastAsia"/>
        </w:rPr>
      </w:pPr>
      <w:r w:rsidRPr="00D43AF4">
        <w:rPr>
          <w:rFonts w:asciiTheme="minorEastAsia" w:eastAsiaTheme="minorEastAsia" w:hAnsiTheme="minorEastAsia" w:hint="eastAsia"/>
        </w:rPr>
        <w:t>同  行</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作为国有大型商业银行，建设银行始终把履行社会责任作为使命。2007年，建设银行与中国妇女发展基金会合作启动了“中国贫困英模母亲”资助计划，至今已经为一万五千余名因公殉职和负伤致残的，以及工作成绩突出但家庭贫困的解放军和武警官兵、公安干警的母亲、妻子提供资助，帮助她们解决生活困难。同年，建设银行与海军总医院和中国红十字基金会合作，成立了“蓝飘带基金”，用于对“海军总医院重症儿童研究治疗中心”收治的贫困重症儿童提供医疗费用资助，给危重病童带去了生的希望。2008年，汶川地震，作为人民军队的忠诚伙伴，建设银行第一时间全面启动应急预案，与前线部队建立快速保障通道，全行迅速调动资源，建立应急特殊服务团队，组织全行多次深入救灾一线，慰问参加抗震救</w:t>
      </w:r>
      <w:r w:rsidRPr="00D43AF4">
        <w:rPr>
          <w:rFonts w:asciiTheme="minorEastAsia" w:eastAsiaTheme="minorEastAsia" w:hAnsiTheme="minorEastAsia" w:hint="eastAsia"/>
        </w:rPr>
        <w:lastRenderedPageBreak/>
        <w:t>灾的部队和医院，为官兵和医护人员送去救灾物资和生活必需品，并启动了“抗震救灾突击先锋”、“舍己为公尽职模范”、“抗震救灾空中勇士”三项资助慰问计划，专项资助抗震救灾英雄……</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在与人民军队的近距离接触中，子弟兵保家卫国、勇往直前、舍生忘死的精神，感召了一代又一代建行人；无数英雄人物可歌可泣的事迹，激励了一代又一代建行人；人民军队艰苦奋斗的革命传统，影响了一代又一代建行人。建设银行六十多年的历程中，全心全意为人民军队服务的优良传统代代相传。</w:t>
      </w:r>
    </w:p>
    <w:p w:rsidR="00DD2DCD" w:rsidRPr="00D43AF4" w:rsidRDefault="00DD2DCD" w:rsidP="00D43AF4">
      <w:pPr>
        <w:spacing w:line="460" w:lineRule="exact"/>
        <w:ind w:firstLineChars="200" w:firstLine="420"/>
        <w:rPr>
          <w:rFonts w:asciiTheme="minorEastAsia" w:eastAsiaTheme="minorEastAsia" w:hAnsiTheme="minorEastAsia"/>
        </w:rPr>
      </w:pPr>
    </w:p>
    <w:p w:rsidR="00DD2DCD" w:rsidRPr="00D43AF4" w:rsidRDefault="00DD2DCD" w:rsidP="00B270BC">
      <w:pPr>
        <w:spacing w:line="460" w:lineRule="exact"/>
        <w:ind w:firstLineChars="200" w:firstLine="420"/>
        <w:jc w:val="center"/>
        <w:rPr>
          <w:rFonts w:asciiTheme="minorEastAsia" w:eastAsiaTheme="minorEastAsia" w:hAnsiTheme="minorEastAsia"/>
        </w:rPr>
      </w:pPr>
      <w:r w:rsidRPr="00D43AF4">
        <w:rPr>
          <w:rFonts w:asciiTheme="minorEastAsia" w:eastAsiaTheme="minorEastAsia" w:hAnsiTheme="minorEastAsia" w:hint="eastAsia"/>
        </w:rPr>
        <w:t>共  赢</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在积极履行企业社会责任的同时，我行也取得了良好的经济和社会效益。我们从过去与军队武警客户星星点点、零零散散的合作，到总部至基层的全面合作；从仅提供简单的存款、结算业务，到取得军队武警部队与商业银行的全部业务合作资格；从原来在军警业务市场上的微不足道、“不值一提”，到现在的“很值得一提”；从过去军警客户提起建行还略感陌生，到成为军队和武警部队的忠诚而紧密的重要合作伙伴……</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八一工程”的品牌效应，在行内形成合力，转化为克难攻坚的战斗力；在军警客户群体中受到普遍认可和高度赞誉；在同业起到引领作用，客观上带动了银行业整体服务水平的提升；在社会上以“八一工程”为旗帜，建设银行服务国防，心系民生的企业责任感获得广泛认同。</w:t>
      </w:r>
    </w:p>
    <w:p w:rsidR="00DD2DCD" w:rsidRPr="00D43AF4" w:rsidRDefault="00DD2DCD" w:rsidP="00D43AF4">
      <w:pPr>
        <w:spacing w:line="460" w:lineRule="exact"/>
        <w:ind w:firstLineChars="200" w:firstLine="420"/>
        <w:rPr>
          <w:rFonts w:asciiTheme="minorEastAsia" w:eastAsiaTheme="minorEastAsia" w:hAnsiTheme="minorEastAsia"/>
        </w:rPr>
      </w:pPr>
      <w:r w:rsidRPr="00D43AF4">
        <w:rPr>
          <w:rFonts w:asciiTheme="minorEastAsia" w:eastAsiaTheme="minorEastAsia" w:hAnsiTheme="minorEastAsia" w:hint="eastAsia"/>
        </w:rPr>
        <w:t>未来，建设银行将继续以高度的政治责任感和使命感，积极参与军队“建设保障打赢现代化战争的后勤、服务部队现代化建设的后勤、向信息化转型的后勤”的伟大实践，真诚服务于军队改革和国防现代化建设，为军民融合发展贡献力量。</w:t>
      </w:r>
    </w:p>
    <w:p w:rsidR="00DD2DCD" w:rsidRPr="00D43AF4" w:rsidRDefault="00DD2DCD" w:rsidP="00D43AF4">
      <w:pPr>
        <w:spacing w:line="460" w:lineRule="exact"/>
        <w:ind w:firstLineChars="200" w:firstLine="420"/>
        <w:rPr>
          <w:rFonts w:asciiTheme="minorEastAsia" w:eastAsiaTheme="minorEastAsia" w:hAnsiTheme="minorEastAsia"/>
        </w:rPr>
      </w:pPr>
    </w:p>
    <w:p w:rsidR="00045380" w:rsidRPr="00D43AF4" w:rsidRDefault="00045380" w:rsidP="00D43AF4">
      <w:pPr>
        <w:spacing w:line="460" w:lineRule="exact"/>
        <w:ind w:firstLineChars="200" w:firstLine="420"/>
        <w:rPr>
          <w:rFonts w:asciiTheme="minorEastAsia" w:eastAsiaTheme="minorEastAsia" w:hAnsiTheme="minorEastAsia"/>
        </w:rPr>
      </w:pPr>
    </w:p>
    <w:sectPr w:rsidR="00045380" w:rsidRPr="00D43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A2" w:rsidRDefault="00E64AA2" w:rsidP="00DD2DCD">
      <w:r>
        <w:separator/>
      </w:r>
    </w:p>
  </w:endnote>
  <w:endnote w:type="continuationSeparator" w:id="0">
    <w:p w:rsidR="00E64AA2" w:rsidRDefault="00E64AA2" w:rsidP="00DD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A2" w:rsidRDefault="00E64AA2" w:rsidP="00DD2DCD">
      <w:r>
        <w:separator/>
      </w:r>
    </w:p>
  </w:footnote>
  <w:footnote w:type="continuationSeparator" w:id="0">
    <w:p w:rsidR="00E64AA2" w:rsidRDefault="00E64AA2" w:rsidP="00DD2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29"/>
    <w:rsid w:val="00020D37"/>
    <w:rsid w:val="00045380"/>
    <w:rsid w:val="000B49D8"/>
    <w:rsid w:val="000C089F"/>
    <w:rsid w:val="00114402"/>
    <w:rsid w:val="001B73F1"/>
    <w:rsid w:val="001B7B71"/>
    <w:rsid w:val="00263AAE"/>
    <w:rsid w:val="002745D9"/>
    <w:rsid w:val="002A0D8F"/>
    <w:rsid w:val="002D1A1A"/>
    <w:rsid w:val="002F3129"/>
    <w:rsid w:val="003064A2"/>
    <w:rsid w:val="00370F57"/>
    <w:rsid w:val="004903A8"/>
    <w:rsid w:val="004A4912"/>
    <w:rsid w:val="004B5520"/>
    <w:rsid w:val="00643A69"/>
    <w:rsid w:val="0067575C"/>
    <w:rsid w:val="007A7990"/>
    <w:rsid w:val="008C191A"/>
    <w:rsid w:val="00A94127"/>
    <w:rsid w:val="00B270BC"/>
    <w:rsid w:val="00C04121"/>
    <w:rsid w:val="00D2677E"/>
    <w:rsid w:val="00D43AF4"/>
    <w:rsid w:val="00DD2DCD"/>
    <w:rsid w:val="00E322FD"/>
    <w:rsid w:val="00E57403"/>
    <w:rsid w:val="00E64AA2"/>
    <w:rsid w:val="00E8032E"/>
    <w:rsid w:val="00F1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2DCD"/>
    <w:rPr>
      <w:kern w:val="2"/>
      <w:sz w:val="18"/>
      <w:szCs w:val="18"/>
    </w:rPr>
  </w:style>
  <w:style w:type="paragraph" w:styleId="a4">
    <w:name w:val="footer"/>
    <w:basedOn w:val="a"/>
    <w:link w:val="Char0"/>
    <w:uiPriority w:val="99"/>
    <w:unhideWhenUsed/>
    <w:rsid w:val="00DD2DCD"/>
    <w:pPr>
      <w:tabs>
        <w:tab w:val="center" w:pos="4153"/>
        <w:tab w:val="right" w:pos="8306"/>
      </w:tabs>
      <w:snapToGrid w:val="0"/>
      <w:jc w:val="left"/>
    </w:pPr>
    <w:rPr>
      <w:sz w:val="18"/>
      <w:szCs w:val="18"/>
    </w:rPr>
  </w:style>
  <w:style w:type="character" w:customStyle="1" w:styleId="Char0">
    <w:name w:val="页脚 Char"/>
    <w:basedOn w:val="a0"/>
    <w:link w:val="a4"/>
    <w:uiPriority w:val="99"/>
    <w:rsid w:val="00DD2DC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2DCD"/>
    <w:rPr>
      <w:kern w:val="2"/>
      <w:sz w:val="18"/>
      <w:szCs w:val="18"/>
    </w:rPr>
  </w:style>
  <w:style w:type="paragraph" w:styleId="a4">
    <w:name w:val="footer"/>
    <w:basedOn w:val="a"/>
    <w:link w:val="Char0"/>
    <w:uiPriority w:val="99"/>
    <w:unhideWhenUsed/>
    <w:rsid w:val="00DD2DCD"/>
    <w:pPr>
      <w:tabs>
        <w:tab w:val="center" w:pos="4153"/>
        <w:tab w:val="right" w:pos="8306"/>
      </w:tabs>
      <w:snapToGrid w:val="0"/>
      <w:jc w:val="left"/>
    </w:pPr>
    <w:rPr>
      <w:sz w:val="18"/>
      <w:szCs w:val="18"/>
    </w:rPr>
  </w:style>
  <w:style w:type="character" w:customStyle="1" w:styleId="Char0">
    <w:name w:val="页脚 Char"/>
    <w:basedOn w:val="a0"/>
    <w:link w:val="a4"/>
    <w:uiPriority w:val="99"/>
    <w:rsid w:val="00DD2D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刘淼</dc:creator>
  <cp:keywords/>
  <dc:description/>
  <cp:lastModifiedBy>刘淼</cp:lastModifiedBy>
  <cp:revision>3</cp:revision>
  <dcterms:created xsi:type="dcterms:W3CDTF">2017-08-01T03:28:00Z</dcterms:created>
  <dcterms:modified xsi:type="dcterms:W3CDTF">2017-08-01T05:49:00Z</dcterms:modified>
</cp:coreProperties>
</file>